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Java 25.3.0 -->
  <w:body>
    <w:p w:rsidR="00D96842" w:rsidP="00D96842" w14:paraId="1C98A5AC" w14:textId="2148CB36">
      <w:pPr>
        <w:jc w:val="center"/>
        <w:rPr>
          <w:rFonts w:eastAsia="Times New Roman" w:cs="Times New Roman"/>
          <w:kern w:val="0"/>
          <w:szCs w:val="24"/>
          <w14:ligatures w14:val="none"/>
        </w:rPr>
      </w:pPr>
      <w:r w:rsidRPr="00D03591">
        <w:rPr>
          <w:rFonts w:eastAsia="Times New Roman" w:cs="Times New Roman"/>
          <w:kern w:val="0"/>
          <w:szCs w:val="24"/>
          <w14:ligatures w14:val="none"/>
        </w:rPr>
        <w:t>NOTICE OF PUBLIC HEARING</w:t>
      </w:r>
    </w:p>
    <w:p w:rsidR="006B7972" w:rsidRPr="00D03591" w:rsidP="00D96842" w14:paraId="171603F1" w14:textId="116A92C5">
      <w:pPr>
        <w:jc w:val="center"/>
        <w:rPr>
          <w:rFonts w:eastAsia="Times New Roman" w:cs="Times New Roman"/>
          <w:kern w:val="0"/>
          <w:szCs w:val="24"/>
          <w14:ligatures w14:val="none"/>
        </w:rPr>
      </w:pPr>
      <w:r>
        <w:rPr>
          <w:rFonts w:eastAsia="Times New Roman" w:cs="Times New Roman"/>
          <w:kern w:val="0"/>
          <w:szCs w:val="24"/>
          <w14:ligatures w14:val="none"/>
        </w:rPr>
        <w:t xml:space="preserve">Transfer of </w:t>
      </w:r>
      <w:r w:rsidR="00841938">
        <w:rPr>
          <w:rFonts w:eastAsia="Times New Roman" w:cs="Times New Roman"/>
          <w:kern w:val="0"/>
          <w:szCs w:val="24"/>
          <w14:ligatures w14:val="none"/>
        </w:rPr>
        <w:t xml:space="preserve">Ownership </w:t>
      </w:r>
      <w:r>
        <w:rPr>
          <w:rFonts w:eastAsia="Times New Roman" w:cs="Times New Roman"/>
          <w:kern w:val="0"/>
          <w:szCs w:val="24"/>
          <w14:ligatures w14:val="none"/>
        </w:rPr>
        <w:t>for Arbor at Laurel Circle</w:t>
      </w:r>
    </w:p>
    <w:p w:rsidR="006B7972" w:rsidP="00775CC3" w14:paraId="58292D07" w14:textId="77777777">
      <w:pPr>
        <w:rPr>
          <w:rFonts w:eastAsia="Times New Roman" w:cs="Times New Roman"/>
          <w:kern w:val="0"/>
          <w:szCs w:val="24"/>
          <w14:ligatures w14:val="none"/>
        </w:rPr>
      </w:pPr>
    </w:p>
    <w:p w:rsidR="00C26211" w:rsidP="00775CC3" w14:paraId="1016CE00" w14:textId="0BD09543">
      <w:pPr>
        <w:rPr>
          <w:rFonts w:eastAsia="Times New Roman" w:cs="Times New Roman"/>
          <w:kern w:val="0"/>
          <w:szCs w:val="24"/>
          <w14:ligatures w14:val="none"/>
        </w:rPr>
      </w:pPr>
      <w:r>
        <w:rPr>
          <w:rFonts w:eastAsia="Times New Roman" w:cs="Times New Roman"/>
          <w:kern w:val="0"/>
          <w:szCs w:val="24"/>
          <w14:ligatures w14:val="none"/>
        </w:rPr>
        <w:t xml:space="preserve">Notice is hereby given that Laurel Circle Retirement, LLC has applied to the New Jersey Department of Health </w:t>
      </w:r>
      <w:r w:rsidR="003D752D">
        <w:rPr>
          <w:rFonts w:eastAsia="Times New Roman" w:cs="Times New Roman"/>
          <w:kern w:val="0"/>
          <w:szCs w:val="24"/>
          <w14:ligatures w14:val="none"/>
        </w:rPr>
        <w:t>for a long</w:t>
      </w:r>
      <w:r>
        <w:rPr>
          <w:rFonts w:eastAsia="Times New Roman" w:cs="Times New Roman"/>
          <w:kern w:val="0"/>
          <w:szCs w:val="24"/>
          <w14:ligatures w14:val="none"/>
        </w:rPr>
        <w:t>-</w:t>
      </w:r>
      <w:r w:rsidR="003D752D">
        <w:rPr>
          <w:rFonts w:eastAsia="Times New Roman" w:cs="Times New Roman"/>
          <w:kern w:val="0"/>
          <w:szCs w:val="24"/>
          <w14:ligatures w14:val="none"/>
        </w:rPr>
        <w:t>term care facility license in connection with a transfer of ownership of a 64-bed long-term care facility, Arbor at Laurel Circle, located at 100 Monroe Street, Bridgewater, New Jersey</w:t>
      </w:r>
      <w:r>
        <w:rPr>
          <w:rFonts w:eastAsia="Times New Roman" w:cs="Times New Roman"/>
          <w:kern w:val="0"/>
          <w:szCs w:val="24"/>
          <w14:ligatures w14:val="none"/>
        </w:rPr>
        <w:t xml:space="preserve"> 08807 (Somerset County)</w:t>
      </w:r>
      <w:r w:rsidR="003D752D">
        <w:rPr>
          <w:rFonts w:eastAsia="Times New Roman" w:cs="Times New Roman"/>
          <w:kern w:val="0"/>
          <w:szCs w:val="24"/>
          <w14:ligatures w14:val="none"/>
        </w:rPr>
        <w:t>.</w:t>
      </w:r>
      <w:r>
        <w:rPr>
          <w:rFonts w:eastAsia="Times New Roman" w:cs="Times New Roman"/>
          <w:kern w:val="0"/>
          <w:szCs w:val="24"/>
          <w14:ligatures w14:val="none"/>
        </w:rPr>
        <w:t xml:space="preserve">  Further information </w:t>
      </w:r>
      <w:r w:rsidR="008F0A85">
        <w:rPr>
          <w:rFonts w:eastAsia="Times New Roman" w:cs="Times New Roman"/>
          <w:kern w:val="0"/>
          <w:szCs w:val="24"/>
          <w14:ligatures w14:val="none"/>
        </w:rPr>
        <w:t xml:space="preserve">about </w:t>
      </w:r>
      <w:r>
        <w:rPr>
          <w:rFonts w:eastAsia="Times New Roman" w:cs="Times New Roman"/>
          <w:kern w:val="0"/>
          <w:szCs w:val="24"/>
          <w14:ligatures w14:val="none"/>
        </w:rPr>
        <w:t xml:space="preserve">this application may be obtained at: </w:t>
      </w:r>
    </w:p>
    <w:p w:rsidR="00C26211" w:rsidP="00775CC3" w14:paraId="7A8E2786" w14:textId="77777777">
      <w:pPr>
        <w:rPr>
          <w:rFonts w:eastAsia="Times New Roman" w:cs="Times New Roman"/>
          <w:kern w:val="0"/>
          <w:szCs w:val="24"/>
          <w14:ligatures w14:val="none"/>
        </w:rPr>
      </w:pPr>
    </w:p>
    <w:p w:rsidR="00C26211" w:rsidP="00775CC3" w14:paraId="6B1B5CDB" w14:textId="426A5D82">
      <w:pPr>
        <w:rPr>
          <w:rFonts w:eastAsia="Times New Roman" w:cs="Times New Roman"/>
          <w:kern w:val="0"/>
          <w:szCs w:val="24"/>
          <w14:ligatures w14:val="none"/>
        </w:rPr>
      </w:pPr>
      <w:hyperlink r:id="rId4" w:history="1">
        <w:r w:rsidRPr="00C634EE">
          <w:rPr>
            <w:rStyle w:val="Hyperlink"/>
            <w:rFonts w:eastAsia="Times New Roman" w:cs="Times New Roman"/>
            <w:kern w:val="0"/>
            <w:szCs w:val="24"/>
            <w14:ligatures w14:val="none"/>
          </w:rPr>
          <w:t>https://www.nj.gov/health/healthfacilities/certificate-need/ltc-transfer-ownership/Laurel-Circle-Transfer-of-Operations-Summary-09182025.pdf</w:t>
        </w:r>
      </w:hyperlink>
    </w:p>
    <w:p w:rsidR="00C26211" w:rsidP="00775CC3" w14:paraId="46B4B2C9" w14:textId="77777777">
      <w:pPr>
        <w:rPr>
          <w:rFonts w:eastAsia="Times New Roman" w:cs="Times New Roman"/>
          <w:kern w:val="0"/>
          <w:szCs w:val="24"/>
          <w14:ligatures w14:val="none"/>
        </w:rPr>
      </w:pPr>
    </w:p>
    <w:p w:rsidR="00C26211" w:rsidP="00775CC3" w14:paraId="76D82A16" w14:textId="75EC9968">
      <w:pPr>
        <w:rPr>
          <w:rFonts w:eastAsia="Times New Roman" w:cs="Times New Roman"/>
          <w:kern w:val="0"/>
          <w:szCs w:val="24"/>
          <w14:ligatures w14:val="none"/>
        </w:rPr>
      </w:pPr>
      <w:r>
        <w:rPr>
          <w:rFonts w:eastAsia="Times New Roman" w:cs="Times New Roman"/>
          <w:kern w:val="0"/>
          <w:szCs w:val="24"/>
          <w14:ligatures w14:val="none"/>
        </w:rPr>
        <w:t xml:space="preserve">Under state law, a public hearing must be held in regard to this application prior to its approval by the New Jersey Department of Health.  The public hearing for this application will be held on </w:t>
      </w:r>
      <w:r w:rsidR="002958D8">
        <w:rPr>
          <w:rFonts w:eastAsia="Times New Roman" w:cs="Times New Roman"/>
          <w:kern w:val="0"/>
          <w:szCs w:val="24"/>
          <w14:ligatures w14:val="none"/>
        </w:rPr>
        <w:t>November 6</w:t>
      </w:r>
      <w:r>
        <w:rPr>
          <w:rFonts w:eastAsia="Times New Roman" w:cs="Times New Roman"/>
          <w:kern w:val="0"/>
          <w:szCs w:val="24"/>
          <w14:ligatures w14:val="none"/>
        </w:rPr>
        <w:t>, 2025 from 10:00 a.m. to 11:00 a.m. at Arbor at Laurel Circle, located at 100 Monroe Street, Bridgewater, New Jersey 08807</w:t>
      </w:r>
      <w:r w:rsidR="008D2128">
        <w:rPr>
          <w:rFonts w:eastAsia="Times New Roman" w:cs="Times New Roman"/>
          <w:kern w:val="0"/>
          <w:szCs w:val="24"/>
          <w14:ligatures w14:val="none"/>
        </w:rPr>
        <w:t xml:space="preserve">, in </w:t>
      </w:r>
      <w:r w:rsidR="002D0B28">
        <w:rPr>
          <w:rFonts w:eastAsia="Times New Roman" w:cs="Times New Roman"/>
          <w:kern w:val="0"/>
          <w:szCs w:val="24"/>
          <w14:ligatures w14:val="none"/>
        </w:rPr>
        <w:t>the Conference Center on the first floor of the Community Center building</w:t>
      </w:r>
      <w:r>
        <w:rPr>
          <w:rFonts w:eastAsia="Times New Roman" w:cs="Times New Roman"/>
          <w:kern w:val="0"/>
          <w:szCs w:val="24"/>
          <w14:ligatures w14:val="none"/>
        </w:rPr>
        <w:t xml:space="preserve">.  </w:t>
      </w:r>
    </w:p>
    <w:p w:rsidR="00C26211" w:rsidP="00775CC3" w14:paraId="16A435B1" w14:textId="77777777">
      <w:pPr>
        <w:rPr>
          <w:rFonts w:eastAsia="Times New Roman" w:cs="Times New Roman"/>
          <w:kern w:val="0"/>
          <w:szCs w:val="24"/>
          <w14:ligatures w14:val="none"/>
        </w:rPr>
      </w:pPr>
    </w:p>
    <w:p w:rsidR="00B06AA4" w:rsidP="00775CC3" w14:paraId="3CA33B17" w14:textId="2A561844">
      <w:pPr>
        <w:rPr>
          <w:rFonts w:eastAsia="Times New Roman" w:cs="Times New Roman"/>
          <w:kern w:val="0"/>
          <w:szCs w:val="24"/>
          <w14:ligatures w14:val="none"/>
        </w:rPr>
      </w:pPr>
      <w:r w:rsidRPr="008F0A85">
        <w:rPr>
          <w:rFonts w:eastAsia="Times New Roman" w:cs="Times New Roman"/>
          <w:kern w:val="0"/>
          <w:szCs w:val="24"/>
          <w14:ligatures w14:val="none"/>
        </w:rPr>
        <w:t xml:space="preserve">Members of the public are invited to </w:t>
      </w:r>
      <w:r>
        <w:rPr>
          <w:rFonts w:eastAsia="Times New Roman" w:cs="Times New Roman"/>
          <w:kern w:val="0"/>
          <w:szCs w:val="24"/>
          <w14:ligatures w14:val="none"/>
        </w:rPr>
        <w:t xml:space="preserve">attend </w:t>
      </w:r>
      <w:r w:rsidRPr="008F0A85">
        <w:rPr>
          <w:rFonts w:eastAsia="Times New Roman" w:cs="Times New Roman"/>
          <w:kern w:val="0"/>
          <w:szCs w:val="24"/>
          <w14:ligatures w14:val="none"/>
        </w:rPr>
        <w:t xml:space="preserve">the hearing in-person </w:t>
      </w:r>
      <w:r>
        <w:rPr>
          <w:rFonts w:eastAsia="Times New Roman" w:cs="Times New Roman"/>
          <w:kern w:val="0"/>
          <w:szCs w:val="24"/>
          <w14:ligatures w14:val="none"/>
        </w:rPr>
        <w:t xml:space="preserve">and speak or submit written comments.  </w:t>
      </w:r>
      <w:r w:rsidR="00C26211">
        <w:rPr>
          <w:rFonts w:eastAsia="Times New Roman" w:cs="Times New Roman"/>
          <w:kern w:val="0"/>
          <w:szCs w:val="24"/>
          <w14:ligatures w14:val="none"/>
        </w:rPr>
        <w:t xml:space="preserve">Anyone who is interested in attending and commenting on this application </w:t>
      </w:r>
      <w:r w:rsidR="008D2128">
        <w:rPr>
          <w:rFonts w:eastAsia="Times New Roman" w:cs="Times New Roman"/>
          <w:kern w:val="0"/>
          <w:szCs w:val="24"/>
          <w14:ligatures w14:val="none"/>
        </w:rPr>
        <w:t xml:space="preserve">may </w:t>
      </w:r>
      <w:r>
        <w:rPr>
          <w:rFonts w:eastAsia="Times New Roman" w:cs="Times New Roman"/>
          <w:kern w:val="0"/>
          <w:szCs w:val="24"/>
          <w14:ligatures w14:val="none"/>
        </w:rPr>
        <w:t xml:space="preserve">register by </w:t>
      </w:r>
      <w:r w:rsidR="002958D8">
        <w:rPr>
          <w:rFonts w:eastAsia="Times New Roman" w:cs="Times New Roman"/>
          <w:kern w:val="0"/>
          <w:szCs w:val="24"/>
          <w14:ligatures w14:val="none"/>
        </w:rPr>
        <w:t>November 3</w:t>
      </w:r>
      <w:r>
        <w:rPr>
          <w:rFonts w:eastAsia="Times New Roman" w:cs="Times New Roman"/>
          <w:kern w:val="0"/>
          <w:szCs w:val="24"/>
          <w14:ligatures w14:val="none"/>
        </w:rPr>
        <w:t xml:space="preserve">, 2025 with </w:t>
      </w:r>
      <w:r w:rsidRPr="002958D8" w:rsidR="002958D8">
        <w:rPr>
          <w:rFonts w:eastAsia="Times New Roman" w:cs="Times New Roman"/>
          <w:kern w:val="0"/>
          <w:szCs w:val="24"/>
          <w14:ligatures w14:val="none"/>
        </w:rPr>
        <w:t xml:space="preserve">Angelica Lizarazo </w:t>
      </w:r>
      <w:r>
        <w:rPr>
          <w:rFonts w:eastAsia="Times New Roman" w:cs="Times New Roman"/>
          <w:kern w:val="0"/>
          <w:szCs w:val="24"/>
          <w14:ligatures w14:val="none"/>
        </w:rPr>
        <w:t xml:space="preserve">by e-mail at </w:t>
      </w:r>
      <w:hyperlink r:id="rId5" w:history="1">
        <w:r w:rsidR="00A17ED2">
          <w:rPr>
            <w:rStyle w:val="Hyperlink"/>
            <w:rFonts w:eastAsia="Times New Roman" w:cs="Times New Roman"/>
            <w:kern w:val="0"/>
            <w:szCs w:val="24"/>
            <w14:ligatures w14:val="none"/>
          </w:rPr>
          <w:t>a</w:t>
        </w:r>
        <w:r w:rsidRPr="00CD26B2" w:rsidR="00A17ED2">
          <w:rPr>
            <w:rStyle w:val="Hyperlink"/>
            <w:rFonts w:eastAsia="Times New Roman" w:cs="Times New Roman"/>
            <w:kern w:val="0"/>
            <w:szCs w:val="24"/>
            <w14:ligatures w14:val="none"/>
          </w:rPr>
          <w:t>lizarazo@maxwell-group.com</w:t>
        </w:r>
      </w:hyperlink>
      <w:r>
        <w:rPr>
          <w:rFonts w:eastAsia="Times New Roman" w:cs="Times New Roman"/>
          <w:kern w:val="0"/>
          <w:szCs w:val="24"/>
          <w14:ligatures w14:val="none"/>
        </w:rPr>
        <w:t xml:space="preserve">.  Individuals who need accommodation (e.g., sign language, interpreter, translation, etc.) should provide notification using the contact information in the immediately preceding sentence at least </w:t>
      </w:r>
      <w:r w:rsidR="002958D8">
        <w:rPr>
          <w:rFonts w:eastAsia="Times New Roman" w:cs="Times New Roman"/>
          <w:kern w:val="0"/>
          <w:szCs w:val="24"/>
          <w14:ligatures w14:val="none"/>
        </w:rPr>
        <w:t>three</w:t>
      </w:r>
      <w:r>
        <w:rPr>
          <w:rFonts w:eastAsia="Times New Roman" w:cs="Times New Roman"/>
          <w:kern w:val="0"/>
          <w:szCs w:val="24"/>
          <w14:ligatures w14:val="none"/>
        </w:rPr>
        <w:t xml:space="preserve"> days prior to the public hearing.  </w:t>
      </w:r>
    </w:p>
    <w:p w:rsidR="006B7972" w:rsidP="00775CC3" w14:paraId="329F8FD7" w14:textId="4C3C33FC">
      <w:pPr>
        <w:rPr>
          <w:rFonts w:eastAsia="Times New Roman" w:cs="Times New Roman"/>
          <w:kern w:val="0"/>
          <w:szCs w:val="24"/>
          <w14:ligatures w14:val="none"/>
        </w:rPr>
      </w:pPr>
      <w:r>
        <w:rPr>
          <w:rFonts w:eastAsia="Times New Roman" w:cs="Times New Roman"/>
          <w:kern w:val="0"/>
          <w:szCs w:val="24"/>
          <w14:ligatures w14:val="none"/>
        </w:rPr>
        <w:t xml:space="preserve">  </w:t>
      </w:r>
      <w:r>
        <w:rPr>
          <w:rFonts w:eastAsia="Times New Roman" w:cs="Times New Roman"/>
          <w:kern w:val="0"/>
          <w:szCs w:val="24"/>
          <w14:ligatures w14:val="none"/>
        </w:rPr>
        <w:t xml:space="preserve"> </w:t>
      </w:r>
    </w:p>
    <w:p w:rsidR="006B7972" w:rsidP="00775CC3" w14:paraId="6807888D" w14:textId="77777777">
      <w:pPr>
        <w:rPr>
          <w:rFonts w:eastAsia="Times New Roman" w:cs="Times New Roman"/>
          <w:kern w:val="0"/>
          <w:szCs w:val="24"/>
          <w14:ligatures w14:val="none"/>
        </w:rPr>
      </w:pPr>
    </w:p>
    <w:p w:rsidR="00116D36" w:rsidRPr="00D03591" w:rsidP="0018603A" w14:paraId="2BE10C1F" w14:textId="77777777">
      <w:pPr>
        <w:rPr>
          <w:rFonts w:cs="Times New Roman"/>
        </w:rPr>
      </w:pPr>
    </w:p>
    <w:sectPr w:rsidSect="00D9684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958D8" w14:paraId="7BF63E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03591" w14:paraId="1235B49C" w14:textId="77777777">
    <w:pPr>
      <w:pStyle w:val="Footer"/>
    </w:pPr>
    <w:r>
      <w:rPr>
        <w:noProof/>
      </w:rPr>
      <w:pict>
        <v:shapetype id="_x0000_t202" coordsize="21600,21600" o:spt="202" path="m,l,21600r21600,l21600,xe">
          <v:stroke joinstyle="miter"/>
          <v:path gradientshapeok="t" o:connecttype="rect"/>
        </v:shapetype>
        <v:shape id="zzmpTrailer_1078_19" o:spid="_x0000_s2049" type="#_x0000_t202" style="width:126.85pt;height:20pt;margin-top:0;margin-left:0;mso-height-percent:0;mso-height-relative:page;mso-position-horizontal-relative:margin;mso-width-percent:0;mso-width-relative:page;mso-wrap-distance-bottom:0;mso-wrap-distance-left:9pt;mso-wrap-distance-right:9pt;mso-wrap-distance-top:0;mso-wrap-style:none;position:absolute;visibility:visible;v-text-anchor:top;z-index:-251658240" filled="f" stroked="f">
          <v:textbox style="mso-fit-shape-to-text:t" inset="0,0,0,0">
            <w:txbxContent>
              <w:p w:rsidR="00D03591" w14:paraId="499C50B6" w14:textId="1D53B67C">
                <w:pPr>
                  <w:pStyle w:val="MacPacTrailer"/>
                </w:pPr>
                <w:r>
                  <w:t>18417465v1 13005.01037</w:t>
                </w:r>
              </w:p>
              <w:p w:rsidR="00D03591" w14:paraId="0CD13F78" w14:textId="19555278">
                <w:pPr>
                  <w:pStyle w:val="MacPacTrailer"/>
                </w:pP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03591" w14:paraId="08CDCD98" w14:textId="77777777">
    <w:pPr>
      <w:pStyle w:val="Footer"/>
    </w:pPr>
    <w:r>
      <w:rPr>
        <w:noProof/>
      </w:rPr>
      <w:pict>
        <v:shapetype id="_x0000_t202" coordsize="21600,21600" o:spt="202" path="m,l,21600r21600,l21600,xe">
          <v:stroke joinstyle="miter"/>
          <v:path gradientshapeok="t" o:connecttype="rect"/>
        </v:shapetype>
        <v:shape id="zzmpTrailer_1078_1B" o:spid="_x0000_s2050" type="#_x0000_t202" style="width:41.35pt;height:20pt;margin-top:0;margin-left:0;mso-height-percent:0;mso-height-relative:page;mso-position-horizontal-relative:margin;mso-width-percent:0;mso-width-relative:page;mso-wrap-distance-bottom:0;mso-wrap-distance-left:9pt;mso-wrap-distance-right:9pt;mso-wrap-distance-top:0;mso-wrap-style:none;position:absolute;visibility:visible;v-text-anchor:top;z-index:-251657216" filled="f" stroked="f">
          <v:textbox style="mso-fit-shape-to-text:t" inset="0,0,0,0">
            <w:txbxContent>
              <w:p w:rsidR="00D03591" w14:paraId="352156D5" w14:textId="79F72ED8">
                <w:pPr>
                  <w:pStyle w:val="MacPacTrailer"/>
                </w:pPr>
                <w:r>
                  <w:t>18417465v1 13005.01037</w:t>
                </w:r>
              </w:p>
              <w:p w:rsidR="00D03591" w14:paraId="5B0D0205" w14:textId="27065E59">
                <w:pPr>
                  <w:pStyle w:val="MacPacTrailer"/>
                </w:pP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958D8" w14:paraId="6C5D35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958D8" w14:paraId="3F93D3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958D8" w14:paraId="23C295EC"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04A2590C"/>
    <w:multiLevelType w:val="hybridMultilevel"/>
    <w:tmpl w:val="34D8CB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160632B"/>
    <w:multiLevelType w:val="hybridMultilevel"/>
    <w:tmpl w:val="FFFFFFFF"/>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79883BB3"/>
    <w:multiLevelType w:val="multilevel"/>
    <w:tmpl w:val="1B2819D6"/>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start w:val="1"/>
      <w:numFmt w:val="bullet"/>
      <w:lvlText w:val=""/>
      <w:lvlJc w:val="left"/>
      <w:pPr>
        <w:tabs>
          <w:tab w:val="num" w:pos="2880"/>
        </w:tabs>
        <w:ind w:left="2880" w:hanging="360"/>
      </w:pPr>
      <w:rPr>
        <w:rFonts w:ascii="Symbol" w:hAnsi="Symbol" w:hint="default"/>
        <w:sz w:val="20"/>
      </w:rPr>
    </w:lvl>
    <w:lvl w:ilvl="3">
      <w:start w:val="1"/>
      <w:numFmt w:val="bullet"/>
      <w:lvlText w:val=""/>
      <w:lvlJc w:val="left"/>
      <w:pPr>
        <w:tabs>
          <w:tab w:val="num" w:pos="3600"/>
        </w:tabs>
        <w:ind w:left="3600" w:hanging="360"/>
      </w:pPr>
      <w:rPr>
        <w:rFonts w:ascii="Symbol" w:hAnsi="Symbol" w:hint="default"/>
        <w:sz w:val="20"/>
      </w:rPr>
    </w:lvl>
    <w:lvl w:ilvl="4">
      <w:start w:val="1"/>
      <w:numFmt w:val="bullet"/>
      <w:lvlText w:val=""/>
      <w:lvlJc w:val="left"/>
      <w:pPr>
        <w:tabs>
          <w:tab w:val="num" w:pos="4320"/>
        </w:tabs>
        <w:ind w:left="4320" w:hanging="360"/>
      </w:pPr>
      <w:rPr>
        <w:rFonts w:ascii="Symbol" w:hAnsi="Symbol" w:hint="default"/>
        <w:sz w:val="20"/>
      </w:rPr>
    </w:lvl>
    <w:lvl w:ilvl="5">
      <w:start w:val="1"/>
      <w:numFmt w:val="bullet"/>
      <w:lvlText w:val=""/>
      <w:lvlJc w:val="left"/>
      <w:pPr>
        <w:tabs>
          <w:tab w:val="num" w:pos="5040"/>
        </w:tabs>
        <w:ind w:left="5040" w:hanging="360"/>
      </w:pPr>
      <w:rPr>
        <w:rFonts w:ascii="Symbol" w:hAnsi="Symbol" w:hint="default"/>
        <w:sz w:val="20"/>
      </w:rPr>
    </w:lvl>
    <w:lvl w:ilvl="6">
      <w:start w:val="1"/>
      <w:numFmt w:val="bullet"/>
      <w:lvlText w:val=""/>
      <w:lvlJc w:val="left"/>
      <w:pPr>
        <w:tabs>
          <w:tab w:val="num" w:pos="5760"/>
        </w:tabs>
        <w:ind w:left="5760" w:hanging="360"/>
      </w:pPr>
      <w:rPr>
        <w:rFonts w:ascii="Symbol" w:hAnsi="Symbol" w:hint="default"/>
        <w:sz w:val="20"/>
      </w:rPr>
    </w:lvl>
    <w:lvl w:ilvl="7">
      <w:start w:val="1"/>
      <w:numFmt w:val="bullet"/>
      <w:lvlText w:val=""/>
      <w:lvlJc w:val="left"/>
      <w:pPr>
        <w:tabs>
          <w:tab w:val="num" w:pos="6480"/>
        </w:tabs>
        <w:ind w:left="6480" w:hanging="360"/>
      </w:pPr>
      <w:rPr>
        <w:rFonts w:ascii="Symbol" w:hAnsi="Symbol" w:hint="default"/>
        <w:sz w:val="20"/>
      </w:rPr>
    </w:lvl>
    <w:lvl w:ilvl="8">
      <w:start w:val="1"/>
      <w:numFmt w:val="bullet"/>
      <w:lvlText w:val=""/>
      <w:lvlJc w:val="left"/>
      <w:pPr>
        <w:tabs>
          <w:tab w:val="num" w:pos="7200"/>
        </w:tabs>
        <w:ind w:left="7200" w:hanging="360"/>
      </w:pPr>
      <w:rPr>
        <w:rFonts w:ascii="Symbol" w:hAnsi="Symbol" w:hint="default"/>
        <w:sz w:val="20"/>
      </w:rPr>
    </w:lvl>
  </w:abstractNum>
  <w:num w:numId="1" w16cid:durableId="633845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73784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47089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842"/>
    <w:rsid w:val="0002152D"/>
    <w:rsid w:val="000243E3"/>
    <w:rsid w:val="0007231D"/>
    <w:rsid w:val="000775AE"/>
    <w:rsid w:val="00082E3E"/>
    <w:rsid w:val="000A78B9"/>
    <w:rsid w:val="000F7B1B"/>
    <w:rsid w:val="00116D36"/>
    <w:rsid w:val="001405F9"/>
    <w:rsid w:val="001656B5"/>
    <w:rsid w:val="0018603A"/>
    <w:rsid w:val="001A4A9B"/>
    <w:rsid w:val="001A72FC"/>
    <w:rsid w:val="001D3287"/>
    <w:rsid w:val="001E0534"/>
    <w:rsid w:val="001E2235"/>
    <w:rsid w:val="001F1FF6"/>
    <w:rsid w:val="00255AB8"/>
    <w:rsid w:val="0026747D"/>
    <w:rsid w:val="00270723"/>
    <w:rsid w:val="00290B6C"/>
    <w:rsid w:val="002958D8"/>
    <w:rsid w:val="002D0B28"/>
    <w:rsid w:val="002D5EC0"/>
    <w:rsid w:val="00304E5A"/>
    <w:rsid w:val="003D752D"/>
    <w:rsid w:val="003F2E91"/>
    <w:rsid w:val="004036F8"/>
    <w:rsid w:val="00407844"/>
    <w:rsid w:val="00415DAF"/>
    <w:rsid w:val="00492BF3"/>
    <w:rsid w:val="00504AB8"/>
    <w:rsid w:val="00506785"/>
    <w:rsid w:val="00520106"/>
    <w:rsid w:val="00524DB9"/>
    <w:rsid w:val="005345C4"/>
    <w:rsid w:val="00554C7D"/>
    <w:rsid w:val="005C7165"/>
    <w:rsid w:val="005D7FBC"/>
    <w:rsid w:val="006363D9"/>
    <w:rsid w:val="00636458"/>
    <w:rsid w:val="0064312D"/>
    <w:rsid w:val="00650136"/>
    <w:rsid w:val="006720CD"/>
    <w:rsid w:val="00675D7A"/>
    <w:rsid w:val="006B7972"/>
    <w:rsid w:val="006E6480"/>
    <w:rsid w:val="007634D9"/>
    <w:rsid w:val="0077586C"/>
    <w:rsid w:val="00775CC3"/>
    <w:rsid w:val="00792B2A"/>
    <w:rsid w:val="007A030F"/>
    <w:rsid w:val="007A6B24"/>
    <w:rsid w:val="007B6D20"/>
    <w:rsid w:val="00803411"/>
    <w:rsid w:val="008203E2"/>
    <w:rsid w:val="00840D8B"/>
    <w:rsid w:val="00841938"/>
    <w:rsid w:val="008A6D32"/>
    <w:rsid w:val="008D2128"/>
    <w:rsid w:val="008D6FE2"/>
    <w:rsid w:val="008E6DD8"/>
    <w:rsid w:val="008F0A85"/>
    <w:rsid w:val="008F6D2E"/>
    <w:rsid w:val="00907FBD"/>
    <w:rsid w:val="00911292"/>
    <w:rsid w:val="00915D70"/>
    <w:rsid w:val="009504E5"/>
    <w:rsid w:val="00951BF5"/>
    <w:rsid w:val="009576CA"/>
    <w:rsid w:val="00971716"/>
    <w:rsid w:val="009B7315"/>
    <w:rsid w:val="009C02A2"/>
    <w:rsid w:val="009D109A"/>
    <w:rsid w:val="009F7D8A"/>
    <w:rsid w:val="00A17ED2"/>
    <w:rsid w:val="00A37158"/>
    <w:rsid w:val="00A672E1"/>
    <w:rsid w:val="00A74A46"/>
    <w:rsid w:val="00A87A56"/>
    <w:rsid w:val="00AA68E4"/>
    <w:rsid w:val="00AD1DFE"/>
    <w:rsid w:val="00B06AA4"/>
    <w:rsid w:val="00B346CA"/>
    <w:rsid w:val="00B36B87"/>
    <w:rsid w:val="00B70551"/>
    <w:rsid w:val="00BE5113"/>
    <w:rsid w:val="00BE61CE"/>
    <w:rsid w:val="00C14508"/>
    <w:rsid w:val="00C230E5"/>
    <w:rsid w:val="00C26211"/>
    <w:rsid w:val="00C61E6A"/>
    <w:rsid w:val="00C634EE"/>
    <w:rsid w:val="00C96467"/>
    <w:rsid w:val="00CA1DD5"/>
    <w:rsid w:val="00CA636F"/>
    <w:rsid w:val="00CD26B2"/>
    <w:rsid w:val="00D03591"/>
    <w:rsid w:val="00D32A60"/>
    <w:rsid w:val="00D50708"/>
    <w:rsid w:val="00D755EA"/>
    <w:rsid w:val="00D96842"/>
    <w:rsid w:val="00DD0A97"/>
    <w:rsid w:val="00DD278E"/>
    <w:rsid w:val="00DD4BE0"/>
    <w:rsid w:val="00DF3A4E"/>
    <w:rsid w:val="00E04851"/>
    <w:rsid w:val="00E306C7"/>
    <w:rsid w:val="00E34D38"/>
    <w:rsid w:val="00E57CCE"/>
    <w:rsid w:val="00E92A44"/>
    <w:rsid w:val="00EE1D47"/>
    <w:rsid w:val="00F33E62"/>
    <w:rsid w:val="00F428F6"/>
    <w:rsid w:val="00F6642D"/>
    <w:rsid w:val="00FA04F7"/>
    <w:rsid w:val="00FB09E2"/>
    <w:rsid w:val="00FC11D0"/>
    <w:rsid w:val="00FE7BD3"/>
    <w:rsid w:val="00FF15F0"/>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7EB5B60E"/>
  <w15:chartTrackingRefBased/>
  <w15:docId w15:val="{04161D74-0E07-4461-A190-EC2E9847E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2235"/>
    <w:pPr>
      <w:spacing w:after="0" w:line="240" w:lineRule="auto"/>
    </w:pPr>
    <w:rPr>
      <w:rFonts w:ascii="Times New Roman" w:hAnsi="Times New Roman"/>
      <w:sz w:val="24"/>
    </w:rPr>
  </w:style>
  <w:style w:type="paragraph" w:styleId="Heading1">
    <w:name w:val="heading 1"/>
    <w:basedOn w:val="Normal"/>
    <w:next w:val="Normal"/>
    <w:link w:val="Heading1Char"/>
    <w:uiPriority w:val="9"/>
    <w:qFormat/>
    <w:rsid w:val="00EE1D4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968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96842"/>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9684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9684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D9684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9684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9684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9684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2235"/>
    <w:pPr>
      <w:spacing w:after="0" w:line="240" w:lineRule="auto"/>
    </w:pPr>
    <w:rPr>
      <w:rFonts w:ascii="Times New Roman" w:hAnsi="Times New Roman"/>
      <w:sz w:val="24"/>
    </w:rPr>
  </w:style>
  <w:style w:type="character" w:customStyle="1" w:styleId="Heading1Char">
    <w:name w:val="Heading 1 Char"/>
    <w:basedOn w:val="DefaultParagraphFont"/>
    <w:link w:val="Heading1"/>
    <w:uiPriority w:val="9"/>
    <w:rsid w:val="00EE1D4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D968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9684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96842"/>
    <w:rPr>
      <w:rFonts w:eastAsiaTheme="majorEastAsia" w:cstheme="majorBidi"/>
      <w:i/>
      <w:iCs/>
      <w:color w:val="2F5496" w:themeColor="accent1" w:themeShade="BF"/>
      <w:sz w:val="24"/>
    </w:rPr>
  </w:style>
  <w:style w:type="character" w:customStyle="1" w:styleId="Heading5Char">
    <w:name w:val="Heading 5 Char"/>
    <w:basedOn w:val="DefaultParagraphFont"/>
    <w:link w:val="Heading5"/>
    <w:uiPriority w:val="9"/>
    <w:semiHidden/>
    <w:rsid w:val="00D96842"/>
    <w:rPr>
      <w:rFonts w:eastAsiaTheme="majorEastAsia" w:cstheme="majorBidi"/>
      <w:color w:val="2F5496" w:themeColor="accent1" w:themeShade="BF"/>
      <w:sz w:val="24"/>
    </w:rPr>
  </w:style>
  <w:style w:type="character" w:customStyle="1" w:styleId="Heading6Char">
    <w:name w:val="Heading 6 Char"/>
    <w:basedOn w:val="DefaultParagraphFont"/>
    <w:link w:val="Heading6"/>
    <w:uiPriority w:val="9"/>
    <w:semiHidden/>
    <w:rsid w:val="00D96842"/>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D96842"/>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D96842"/>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D96842"/>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D968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8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84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8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84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6842"/>
    <w:rPr>
      <w:rFonts w:ascii="Times New Roman" w:hAnsi="Times New Roman"/>
      <w:i/>
      <w:iCs/>
      <w:color w:val="404040" w:themeColor="text1" w:themeTint="BF"/>
      <w:sz w:val="24"/>
    </w:rPr>
  </w:style>
  <w:style w:type="paragraph" w:styleId="ListParagraph">
    <w:name w:val="List Paragraph"/>
    <w:basedOn w:val="Normal"/>
    <w:uiPriority w:val="34"/>
    <w:qFormat/>
    <w:rsid w:val="00D96842"/>
    <w:pPr>
      <w:ind w:left="720"/>
      <w:contextualSpacing/>
    </w:pPr>
  </w:style>
  <w:style w:type="character" w:styleId="IntenseEmphasis">
    <w:name w:val="Intense Emphasis"/>
    <w:basedOn w:val="DefaultParagraphFont"/>
    <w:uiPriority w:val="21"/>
    <w:qFormat/>
    <w:rsid w:val="00D96842"/>
    <w:rPr>
      <w:i/>
      <w:iCs/>
      <w:color w:val="2F5496" w:themeColor="accent1" w:themeShade="BF"/>
    </w:rPr>
  </w:style>
  <w:style w:type="paragraph" w:styleId="IntenseQuote">
    <w:name w:val="Intense Quote"/>
    <w:basedOn w:val="Normal"/>
    <w:next w:val="Normal"/>
    <w:link w:val="IntenseQuoteChar"/>
    <w:uiPriority w:val="30"/>
    <w:qFormat/>
    <w:rsid w:val="00D968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96842"/>
    <w:rPr>
      <w:rFonts w:ascii="Times New Roman" w:hAnsi="Times New Roman"/>
      <w:i/>
      <w:iCs/>
      <w:color w:val="2F5496" w:themeColor="accent1" w:themeShade="BF"/>
      <w:sz w:val="24"/>
    </w:rPr>
  </w:style>
  <w:style w:type="character" w:styleId="IntenseReference">
    <w:name w:val="Intense Reference"/>
    <w:basedOn w:val="DefaultParagraphFont"/>
    <w:uiPriority w:val="32"/>
    <w:qFormat/>
    <w:rsid w:val="00D96842"/>
    <w:rPr>
      <w:b/>
      <w:bCs/>
      <w:smallCaps/>
      <w:color w:val="2F5496" w:themeColor="accent1" w:themeShade="BF"/>
      <w:spacing w:val="5"/>
    </w:rPr>
  </w:style>
  <w:style w:type="paragraph" w:styleId="FootnoteText">
    <w:name w:val="footnote text"/>
    <w:basedOn w:val="Normal"/>
    <w:link w:val="FootnoteTextChar"/>
    <w:uiPriority w:val="99"/>
    <w:semiHidden/>
    <w:unhideWhenUsed/>
    <w:rsid w:val="00E04851"/>
    <w:rPr>
      <w:sz w:val="20"/>
      <w:szCs w:val="20"/>
    </w:rPr>
  </w:style>
  <w:style w:type="character" w:customStyle="1" w:styleId="FootnoteTextChar">
    <w:name w:val="Footnote Text Char"/>
    <w:basedOn w:val="DefaultParagraphFont"/>
    <w:link w:val="FootnoteText"/>
    <w:uiPriority w:val="99"/>
    <w:semiHidden/>
    <w:rsid w:val="00E04851"/>
    <w:rPr>
      <w:rFonts w:ascii="Times New Roman" w:hAnsi="Times New Roman"/>
      <w:sz w:val="20"/>
      <w:szCs w:val="20"/>
    </w:rPr>
  </w:style>
  <w:style w:type="character" w:styleId="FootnoteReference">
    <w:name w:val="footnote reference"/>
    <w:basedOn w:val="DefaultParagraphFont"/>
    <w:uiPriority w:val="99"/>
    <w:semiHidden/>
    <w:unhideWhenUsed/>
    <w:rsid w:val="00E04851"/>
    <w:rPr>
      <w:vertAlign w:val="superscript"/>
    </w:rPr>
  </w:style>
  <w:style w:type="character" w:styleId="Hyperlink">
    <w:name w:val="Hyperlink"/>
    <w:basedOn w:val="DefaultParagraphFont"/>
    <w:uiPriority w:val="99"/>
    <w:unhideWhenUsed/>
    <w:rsid w:val="00E04851"/>
    <w:rPr>
      <w:color w:val="0563C1" w:themeColor="hyperlink"/>
      <w:u w:val="single"/>
    </w:rPr>
  </w:style>
  <w:style w:type="character" w:styleId="UnresolvedMention">
    <w:name w:val="Unresolved Mention"/>
    <w:basedOn w:val="DefaultParagraphFont"/>
    <w:uiPriority w:val="99"/>
    <w:semiHidden/>
    <w:unhideWhenUsed/>
    <w:rsid w:val="00E04851"/>
    <w:rPr>
      <w:color w:val="605E5C"/>
      <w:shd w:val="clear" w:color="auto" w:fill="E1DFDD"/>
    </w:rPr>
  </w:style>
  <w:style w:type="paragraph" w:styleId="Header">
    <w:name w:val="header"/>
    <w:basedOn w:val="Normal"/>
    <w:link w:val="HeaderChar"/>
    <w:uiPriority w:val="99"/>
    <w:unhideWhenUsed/>
    <w:rsid w:val="00D03591"/>
    <w:pPr>
      <w:tabs>
        <w:tab w:val="center" w:pos="4680"/>
        <w:tab w:val="right" w:pos="9360"/>
      </w:tabs>
    </w:pPr>
  </w:style>
  <w:style w:type="character" w:customStyle="1" w:styleId="HeaderChar">
    <w:name w:val="Header Char"/>
    <w:basedOn w:val="DefaultParagraphFont"/>
    <w:link w:val="Header"/>
    <w:uiPriority w:val="99"/>
    <w:rsid w:val="00D03591"/>
    <w:rPr>
      <w:rFonts w:ascii="Times New Roman" w:hAnsi="Times New Roman"/>
      <w:sz w:val="24"/>
    </w:rPr>
  </w:style>
  <w:style w:type="paragraph" w:styleId="Footer">
    <w:name w:val="footer"/>
    <w:basedOn w:val="Normal"/>
    <w:link w:val="FooterChar"/>
    <w:unhideWhenUsed/>
    <w:rsid w:val="00D03591"/>
    <w:pPr>
      <w:tabs>
        <w:tab w:val="center" w:pos="4680"/>
        <w:tab w:val="right" w:pos="9360"/>
      </w:tabs>
    </w:pPr>
  </w:style>
  <w:style w:type="character" w:customStyle="1" w:styleId="FooterChar">
    <w:name w:val="Footer Char"/>
    <w:basedOn w:val="DefaultParagraphFont"/>
    <w:link w:val="Footer"/>
    <w:rsid w:val="00D03591"/>
    <w:rPr>
      <w:rFonts w:ascii="Times New Roman" w:hAnsi="Times New Roman"/>
      <w:sz w:val="24"/>
    </w:rPr>
  </w:style>
  <w:style w:type="paragraph" w:customStyle="1" w:styleId="MacPacTrailer">
    <w:name w:val="MacPac Trailer"/>
    <w:rsid w:val="00D03591"/>
    <w:pPr>
      <w:widowControl w:val="0"/>
      <w:spacing w:after="0" w:line="200" w:lineRule="exact"/>
    </w:pPr>
    <w:rPr>
      <w:rFonts w:ascii="Times New Roman" w:eastAsia="Times New Roman" w:hAnsi="Times New Roman" w:cs="Times New Roman"/>
      <w:kern w:val="0"/>
      <w:sz w:val="16"/>
      <w14:ligatures w14:val="none"/>
    </w:rPr>
  </w:style>
  <w:style w:type="character" w:styleId="PlaceholderText">
    <w:name w:val="Placeholder Text"/>
    <w:basedOn w:val="DefaultParagraphFont"/>
    <w:uiPriority w:val="99"/>
    <w:semiHidden/>
    <w:rsid w:val="00D0359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url.avanan.click/v2/r01/___https://www.nj.gov/health/healthfacilities/certificate-need/ltc-transfer-ownership/Laurel-Circle-Transfer-of-Operations-Summary-09182025.pdf___.YXAzOm1heHdlbGwtZ3JvdXA6YTpvOjRhNDk0NzUwNmM0NWZiODRmNGJlY2NlYjJiOTRmODRjOjc6ZDZlZjpjOWFjZWNmYjYwYTRmNWEzYTNiM2ZmMDZiM2RhMjJhNmVmN2EwZWJjMTlmY2Y1YTdlZjA3YzA2ZDEzMDc3YTAxOnA6VDpO" TargetMode="External" /><Relationship Id="rId5" Type="http://schemas.openxmlformats.org/officeDocument/2006/relationships/hyperlink" Target="mailto:Alizarazo@maxwell-group.com" TargetMode="Externa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1900-01-01T05:00:00Z</dcterms:created>
  <dcterms:modified xsi:type="dcterms:W3CDTF">1900-01-01T05:00:00Z</dcterms:modified>
</cp:coreProperties>
</file>